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9D" w:rsidRDefault="00D8109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8109D" w:rsidRDefault="00D8109D">
      <w:pPr>
        <w:pStyle w:val="ConsPlusNormal"/>
        <w:jc w:val="both"/>
        <w:outlineLvl w:val="0"/>
      </w:pPr>
    </w:p>
    <w:p w:rsidR="00D8109D" w:rsidRDefault="00D8109D">
      <w:pPr>
        <w:pStyle w:val="ConsPlusTitle"/>
        <w:jc w:val="center"/>
        <w:outlineLvl w:val="0"/>
      </w:pPr>
      <w:r>
        <w:t>ГУБЕРНАТОР ПЕРМСКОГО КРАЯ</w:t>
      </w:r>
    </w:p>
    <w:p w:rsidR="00D8109D" w:rsidRDefault="00D8109D">
      <w:pPr>
        <w:pStyle w:val="ConsPlusTitle"/>
        <w:jc w:val="center"/>
      </w:pPr>
    </w:p>
    <w:p w:rsidR="00D8109D" w:rsidRDefault="00D8109D">
      <w:pPr>
        <w:pStyle w:val="ConsPlusTitle"/>
        <w:jc w:val="center"/>
      </w:pPr>
      <w:r>
        <w:t>УКАЗ</w:t>
      </w:r>
    </w:p>
    <w:p w:rsidR="00D8109D" w:rsidRDefault="00D8109D">
      <w:pPr>
        <w:pStyle w:val="ConsPlusTitle"/>
        <w:jc w:val="center"/>
      </w:pPr>
      <w:r>
        <w:t>от 3 июля 2009 г. N 27</w:t>
      </w:r>
    </w:p>
    <w:p w:rsidR="00D8109D" w:rsidRDefault="00D8109D">
      <w:pPr>
        <w:pStyle w:val="ConsPlusTitle"/>
        <w:jc w:val="center"/>
      </w:pPr>
    </w:p>
    <w:p w:rsidR="00D8109D" w:rsidRDefault="00D8109D">
      <w:pPr>
        <w:pStyle w:val="ConsPlusTitle"/>
        <w:jc w:val="center"/>
      </w:pPr>
      <w:r>
        <w:t>ОБ ОТДЕЛЬНЫХ МЕРАХ ПО РЕАЛИЗАЦИИ НОРМАТИВНЫХ ПРАВОВЫХ АКТОВ</w:t>
      </w:r>
    </w:p>
    <w:p w:rsidR="00D8109D" w:rsidRDefault="00D8109D">
      <w:pPr>
        <w:pStyle w:val="ConsPlusTitle"/>
        <w:jc w:val="center"/>
      </w:pPr>
      <w:r>
        <w:t>РОССИЙСКОЙ ФЕДЕРАЦИИ В СФЕРЕ ПРОТИВОДЕЙСТВИЯ КОРРУПЦИИ</w:t>
      </w:r>
    </w:p>
    <w:p w:rsidR="00D8109D" w:rsidRDefault="00D810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10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09D" w:rsidRDefault="00D810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09D" w:rsidRDefault="00D810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109D" w:rsidRDefault="00D810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109D" w:rsidRDefault="00D8109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Пермского края от 25.11.2009 </w:t>
            </w:r>
            <w:hyperlink r:id="rId6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8109D" w:rsidRDefault="00D810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24.08.2010 </w:t>
            </w:r>
            <w:hyperlink r:id="rId7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06.04.2011 </w:t>
            </w:r>
            <w:hyperlink r:id="rId8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15.08.2014 </w:t>
            </w:r>
            <w:hyperlink r:id="rId9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,</w:t>
            </w:r>
          </w:p>
          <w:p w:rsidR="00D8109D" w:rsidRDefault="00D810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07.05.2015 </w:t>
            </w:r>
            <w:hyperlink r:id="rId10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21.10.2021 </w:t>
            </w:r>
            <w:hyperlink r:id="rId11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 xml:space="preserve">, от 30.12.2021 </w:t>
            </w:r>
            <w:hyperlink r:id="rId12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09D" w:rsidRDefault="00D8109D">
            <w:pPr>
              <w:pStyle w:val="ConsPlusNormal"/>
            </w:pPr>
          </w:p>
        </w:tc>
      </w:tr>
    </w:tbl>
    <w:p w:rsidR="00D8109D" w:rsidRDefault="00D8109D">
      <w:pPr>
        <w:pStyle w:val="ConsPlusNormal"/>
        <w:jc w:val="both"/>
      </w:pPr>
    </w:p>
    <w:p w:rsidR="00D8109D" w:rsidRDefault="00D8109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3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</w:t>
      </w:r>
      <w:hyperlink r:id="rId14">
        <w:r>
          <w:rPr>
            <w:color w:val="0000FF"/>
          </w:rPr>
          <w:t>Указом</w:t>
        </w:r>
      </w:hyperlink>
      <w:r>
        <w:t xml:space="preserve"> Президента Российской Федерации</w:t>
      </w:r>
      <w:proofErr w:type="gramEnd"/>
      <w:r>
        <w:t xml:space="preserve"> </w:t>
      </w:r>
      <w:proofErr w:type="gramStart"/>
      <w:r>
        <w:t xml:space="preserve">от 21 июля 2010 г. N 925 "О мерах по реализации отдельных положений Федерального закона "О противодействии коррупции" и на основании </w:t>
      </w:r>
      <w:hyperlink r:id="rId15">
        <w:r>
          <w:rPr>
            <w:color w:val="0000FF"/>
          </w:rPr>
          <w:t>статьи 1</w:t>
        </w:r>
      </w:hyperlink>
      <w:r>
        <w:t xml:space="preserve"> Закона Пермского края от 6 октября 2009 г. N 497-ПК "О представлении гражданами, претендующими на замещение государственных должностей Пермского края, должностей государственной гражданской службы Пермского края, гражданами, замещающими государственные должности Пермского края, и государственными гражданскими служащими Пермского</w:t>
      </w:r>
      <w:proofErr w:type="gramEnd"/>
      <w:r>
        <w:t xml:space="preserve"> края сведений о доходах, об имуществе и обязательствах имущественного характера" (далее - Закон Пермского края от 6 октября 2009 г. N 497-ПК) постановляю:</w:t>
      </w:r>
    </w:p>
    <w:p w:rsidR="00D8109D" w:rsidRDefault="00D8109D">
      <w:pPr>
        <w:pStyle w:val="ConsPlusNormal"/>
        <w:jc w:val="both"/>
      </w:pPr>
      <w:r>
        <w:t xml:space="preserve">(в ред. Указов Губернатора Пермского края от 24.08.2010 </w:t>
      </w:r>
      <w:hyperlink r:id="rId16">
        <w:r>
          <w:rPr>
            <w:color w:val="0000FF"/>
          </w:rPr>
          <w:t>N 59</w:t>
        </w:r>
      </w:hyperlink>
      <w:r>
        <w:t xml:space="preserve">, от 07.05.2015 </w:t>
      </w:r>
      <w:hyperlink r:id="rId17">
        <w:r>
          <w:rPr>
            <w:color w:val="0000FF"/>
          </w:rPr>
          <w:t>N 62</w:t>
        </w:r>
      </w:hyperlink>
      <w:r>
        <w:t>)</w:t>
      </w:r>
    </w:p>
    <w:p w:rsidR="00D8109D" w:rsidRDefault="00D8109D">
      <w:pPr>
        <w:pStyle w:val="ConsPlusNormal"/>
        <w:jc w:val="both"/>
      </w:pPr>
    </w:p>
    <w:p w:rsidR="00D8109D" w:rsidRDefault="00D8109D">
      <w:pPr>
        <w:pStyle w:val="ConsPlusNormal"/>
        <w:ind w:firstLine="540"/>
        <w:jc w:val="both"/>
      </w:pPr>
      <w:bookmarkStart w:id="0" w:name="P16"/>
      <w:bookmarkEnd w:id="0"/>
      <w:r>
        <w:t xml:space="preserve">1. </w:t>
      </w:r>
      <w:proofErr w:type="gramStart"/>
      <w:r>
        <w:t xml:space="preserve">Утвердить прилагаемый </w:t>
      </w:r>
      <w:hyperlink w:anchor="P43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Пермского края, связанных с коррупционными рисками, при замещении которых государственные гражданские служащие Пермского края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 должностей).</w:t>
      </w:r>
      <w:proofErr w:type="gramEnd"/>
    </w:p>
    <w:p w:rsidR="00D8109D" w:rsidRDefault="00D810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Пермского края от 25.11.2009 </w:t>
      </w:r>
      <w:hyperlink r:id="rId18">
        <w:r>
          <w:rPr>
            <w:color w:val="0000FF"/>
          </w:rPr>
          <w:t>N 62</w:t>
        </w:r>
      </w:hyperlink>
      <w:r>
        <w:t xml:space="preserve">, от 07.05.2015 </w:t>
      </w:r>
      <w:hyperlink r:id="rId19">
        <w:r>
          <w:rPr>
            <w:color w:val="0000FF"/>
          </w:rPr>
          <w:t>N 62</w:t>
        </w:r>
      </w:hyperlink>
      <w:r>
        <w:t>)</w:t>
      </w:r>
    </w:p>
    <w:p w:rsidR="00D8109D" w:rsidRDefault="00D8109D">
      <w:pPr>
        <w:pStyle w:val="ConsPlusNormal"/>
        <w:spacing w:before="220"/>
        <w:ind w:firstLine="540"/>
        <w:jc w:val="both"/>
      </w:pPr>
      <w:bookmarkStart w:id="1" w:name="P18"/>
      <w:bookmarkEnd w:id="1"/>
      <w:r>
        <w:t xml:space="preserve">2. </w:t>
      </w:r>
      <w:proofErr w:type="gramStart"/>
      <w:r>
        <w:t>Установить, что руководители исполнительных органов государственной власти Пермского края утверждают перечни конкретных должностей государственной гражданской службы Пермского края в соответствующих государственных органах края, при замещении которых государственные гражданские служащие Пермского края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>
        <w:t xml:space="preserve">. </w:t>
      </w:r>
      <w:proofErr w:type="gramStart"/>
      <w:r>
        <w:t xml:space="preserve">При утверждении указанных перечней руководствоваться группой должностей, объемом полномочий и функциональной характеристикой должностных обязанностей, установленных </w:t>
      </w:r>
      <w:hyperlink r:id="rId20">
        <w:r>
          <w:rPr>
            <w:color w:val="0000FF"/>
          </w:rPr>
          <w:t>пунктом 2</w:t>
        </w:r>
      </w:hyperlink>
      <w:r>
        <w:t xml:space="preserve"> Положения о представлении гражданами, претендующими на замещение должностей государственной гражданской службы Пермского края, и государственными гражданскими служащими Пермского края сведений о доходах, об имуществе и обязательствах имущественного характера, утвержденного Законом Пермского края от 6 октября 2009 г. N 497-ПК, и Перечнем должностей, утвержденным</w:t>
      </w:r>
      <w:proofErr w:type="gramEnd"/>
      <w:r>
        <w:t xml:space="preserve"> </w:t>
      </w:r>
      <w:hyperlink w:anchor="P16">
        <w:r>
          <w:rPr>
            <w:color w:val="0000FF"/>
          </w:rPr>
          <w:t>пунктом 1</w:t>
        </w:r>
      </w:hyperlink>
      <w:r>
        <w:t xml:space="preserve"> настоящего Указа.</w:t>
      </w:r>
    </w:p>
    <w:p w:rsidR="00D8109D" w:rsidRDefault="00D8109D">
      <w:pPr>
        <w:pStyle w:val="ConsPlusNormal"/>
        <w:jc w:val="both"/>
      </w:pPr>
      <w:r>
        <w:lastRenderedPageBreak/>
        <w:t xml:space="preserve">(в ред. Указов Губернатора Пермского края от 25.11.2009 </w:t>
      </w:r>
      <w:hyperlink r:id="rId21">
        <w:r>
          <w:rPr>
            <w:color w:val="0000FF"/>
          </w:rPr>
          <w:t>N 62</w:t>
        </w:r>
      </w:hyperlink>
      <w:r>
        <w:t xml:space="preserve">, от 07.05.2015 </w:t>
      </w:r>
      <w:hyperlink r:id="rId22">
        <w:r>
          <w:rPr>
            <w:color w:val="0000FF"/>
          </w:rPr>
          <w:t>N 62</w:t>
        </w:r>
      </w:hyperlink>
      <w:r>
        <w:t xml:space="preserve">, от 21.10.2021 </w:t>
      </w:r>
      <w:hyperlink r:id="rId23">
        <w:r>
          <w:rPr>
            <w:color w:val="0000FF"/>
          </w:rPr>
          <w:t>N 141</w:t>
        </w:r>
      </w:hyperlink>
      <w:r>
        <w:t xml:space="preserve">, от 30.12.2021 </w:t>
      </w:r>
      <w:hyperlink r:id="rId24">
        <w:r>
          <w:rPr>
            <w:color w:val="0000FF"/>
          </w:rPr>
          <w:t>N 183</w:t>
        </w:r>
      </w:hyperlink>
      <w:r>
        <w:t>)</w:t>
      </w:r>
    </w:p>
    <w:p w:rsidR="00D8109D" w:rsidRDefault="00D8109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Установить, что гражданин Российской Федерации, замещавший должность государственной гражданской службы Пермского края, отнесенную к высшей или главной группе должностей государственной гражданской службы Пермского края, должность государственной гражданской службы Пермского края, включенную в перечень должностей государственной гражданской службы Пермского края в органе государственной власти Пермского края, государственном органе Пермского края, при замещении которых государственные гражданские служащие Пермского края обязаны представлять сведения</w:t>
      </w:r>
      <w:proofErr w:type="gramEnd"/>
      <w:r>
        <w:t xml:space="preserve">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w:anchor="P18">
        <w:r>
          <w:rPr>
            <w:color w:val="0000FF"/>
          </w:rPr>
          <w:t>пунктом 2</w:t>
        </w:r>
      </w:hyperlink>
      <w:r>
        <w:t xml:space="preserve"> настоящего Указа, в течение двух лет со дня увольнения с государственной гражданской службы Пермского края:</w:t>
      </w:r>
    </w:p>
    <w:p w:rsidR="00D8109D" w:rsidRDefault="00D8109D">
      <w:pPr>
        <w:pStyle w:val="ConsPlusNormal"/>
        <w:jc w:val="both"/>
      </w:pPr>
      <w:r>
        <w:t xml:space="preserve">(в ред. Указов Губернатора Пермского края от 06.04.2011 </w:t>
      </w:r>
      <w:hyperlink r:id="rId25">
        <w:r>
          <w:rPr>
            <w:color w:val="0000FF"/>
          </w:rPr>
          <w:t>N 27</w:t>
        </w:r>
      </w:hyperlink>
      <w:r>
        <w:t xml:space="preserve">, от 07.05.2015 </w:t>
      </w:r>
      <w:hyperlink r:id="rId26">
        <w:r>
          <w:rPr>
            <w:color w:val="0000FF"/>
          </w:rPr>
          <w:t>N 62</w:t>
        </w:r>
      </w:hyperlink>
      <w:r>
        <w:t>)</w:t>
      </w:r>
    </w:p>
    <w:p w:rsidR="00D8109D" w:rsidRDefault="00D8109D">
      <w:pPr>
        <w:pStyle w:val="ConsPlusNormal"/>
        <w:spacing w:before="220"/>
        <w:ind w:firstLine="540"/>
        <w:jc w:val="both"/>
      </w:pPr>
      <w:bookmarkStart w:id="2" w:name="P22"/>
      <w:bookmarkEnd w:id="2"/>
      <w:proofErr w:type="gramStart"/>
      <w:r>
        <w:t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служащего, с согласия соответствующей комиссии по соблюдению требований к служебному поведению</w:t>
      </w:r>
      <w:proofErr w:type="gramEnd"/>
      <w:r>
        <w:t xml:space="preserve"> государственных служащих Пермского края и урегулированию конфликта интересов;</w:t>
      </w:r>
    </w:p>
    <w:p w:rsidR="00D8109D" w:rsidRDefault="00D8109D">
      <w:pPr>
        <w:pStyle w:val="ConsPlusNormal"/>
        <w:jc w:val="both"/>
      </w:pPr>
      <w:r>
        <w:t xml:space="preserve">(пп. "а" в ред. </w:t>
      </w:r>
      <w:hyperlink r:id="rId27">
        <w:r>
          <w:rPr>
            <w:color w:val="0000FF"/>
          </w:rPr>
          <w:t>Указа</w:t>
        </w:r>
      </w:hyperlink>
      <w:r>
        <w:t xml:space="preserve"> Губернатора Пермского края от 15.08.2014 N 150)</w:t>
      </w:r>
    </w:p>
    <w:p w:rsidR="00D8109D" w:rsidRDefault="00D8109D">
      <w:pPr>
        <w:pStyle w:val="ConsPlusNormal"/>
        <w:spacing w:before="220"/>
        <w:ind w:firstLine="540"/>
        <w:jc w:val="both"/>
      </w:pPr>
      <w:r>
        <w:t xml:space="preserve">б) обязан при заключении трудовых договоров </w:t>
      </w:r>
      <w:proofErr w:type="gramStart"/>
      <w:r>
        <w:t>и(</w:t>
      </w:r>
      <w:proofErr w:type="gramEnd"/>
      <w:r>
        <w:t xml:space="preserve">или) гражданско-правовых договоров в случае, предусмотренном </w:t>
      </w:r>
      <w:hyperlink w:anchor="P22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(представителю нанимателя) сведения о последнем месте государственной гражданской службы Пермского края с соблюдением законодательства Российской Федерации о государственной тайне.</w:t>
      </w:r>
    </w:p>
    <w:p w:rsidR="00D8109D" w:rsidRDefault="00D8109D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28">
        <w:r>
          <w:rPr>
            <w:color w:val="0000FF"/>
          </w:rPr>
          <w:t>Указом</w:t>
        </w:r>
      </w:hyperlink>
      <w:r>
        <w:t xml:space="preserve"> Губернатора Пермского края от 24.08.2010 N 59)</w:t>
      </w:r>
    </w:p>
    <w:p w:rsidR="00D8109D" w:rsidRDefault="00D8109D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4</w:t>
        </w:r>
      </w:hyperlink>
      <w:r>
        <w:t>. Рекомендовать иным органам государственной власти Пермского края и государственным органам Пермского края, органам местного самоуправления муниципальных образований Пермского края руководствоваться настоящим Указом при определении соответствующих перечней должностей.</w:t>
      </w:r>
    </w:p>
    <w:p w:rsidR="00D8109D" w:rsidRDefault="00D8109D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5</w:t>
        </w:r>
      </w:hyperlink>
      <w:r>
        <w:t>. Настоящий Указ вступает в силу по истечении 10 дней после дня его официального опубликования.</w:t>
      </w:r>
    </w:p>
    <w:p w:rsidR="00D8109D" w:rsidRDefault="00D8109D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указа возложить на руководителя администрации губернатора Пермского края Фролова А.В.</w:t>
      </w:r>
    </w:p>
    <w:p w:rsidR="00D8109D" w:rsidRDefault="00D8109D">
      <w:pPr>
        <w:pStyle w:val="ConsPlusNormal"/>
        <w:jc w:val="both"/>
      </w:pPr>
      <w:r>
        <w:t xml:space="preserve">(п. 6 в ред. </w:t>
      </w:r>
      <w:hyperlink r:id="rId31">
        <w:r>
          <w:rPr>
            <w:color w:val="0000FF"/>
          </w:rPr>
          <w:t>Указа</w:t>
        </w:r>
      </w:hyperlink>
      <w:r>
        <w:t xml:space="preserve"> Губернатора Пермского края от 15.08.2014 N 150)</w:t>
      </w:r>
    </w:p>
    <w:p w:rsidR="00D8109D" w:rsidRDefault="00D8109D">
      <w:pPr>
        <w:pStyle w:val="ConsPlusNormal"/>
        <w:jc w:val="both"/>
      </w:pPr>
    </w:p>
    <w:p w:rsidR="00D8109D" w:rsidRDefault="00D8109D">
      <w:pPr>
        <w:pStyle w:val="ConsPlusNormal"/>
        <w:jc w:val="right"/>
      </w:pPr>
      <w:r>
        <w:t>О.А.ЧИРКУНОВ</w:t>
      </w:r>
    </w:p>
    <w:p w:rsidR="00D8109D" w:rsidRDefault="00D8109D">
      <w:pPr>
        <w:pStyle w:val="ConsPlusNormal"/>
        <w:jc w:val="both"/>
      </w:pPr>
    </w:p>
    <w:p w:rsidR="00D8109D" w:rsidRDefault="00D8109D">
      <w:pPr>
        <w:pStyle w:val="ConsPlusNormal"/>
        <w:jc w:val="both"/>
      </w:pPr>
    </w:p>
    <w:p w:rsidR="00D8109D" w:rsidRDefault="00D8109D">
      <w:pPr>
        <w:pStyle w:val="ConsPlusNormal"/>
        <w:jc w:val="both"/>
      </w:pPr>
    </w:p>
    <w:p w:rsidR="00D8109D" w:rsidRDefault="00D8109D">
      <w:pPr>
        <w:pStyle w:val="ConsPlusNormal"/>
        <w:jc w:val="both"/>
      </w:pPr>
    </w:p>
    <w:p w:rsidR="00D8109D" w:rsidRDefault="00D8109D">
      <w:pPr>
        <w:pStyle w:val="ConsPlusNormal"/>
        <w:jc w:val="both"/>
      </w:pPr>
    </w:p>
    <w:p w:rsidR="00D8109D" w:rsidRDefault="00D8109D">
      <w:pPr>
        <w:pStyle w:val="ConsPlusNormal"/>
        <w:jc w:val="right"/>
        <w:outlineLvl w:val="0"/>
      </w:pPr>
      <w:r>
        <w:t>УТВЕРЖДЕН</w:t>
      </w:r>
    </w:p>
    <w:p w:rsidR="00D8109D" w:rsidRDefault="00D8109D">
      <w:pPr>
        <w:pStyle w:val="ConsPlusNormal"/>
        <w:jc w:val="right"/>
      </w:pPr>
      <w:r>
        <w:t>Указом</w:t>
      </w:r>
    </w:p>
    <w:p w:rsidR="00D8109D" w:rsidRDefault="00D8109D">
      <w:pPr>
        <w:pStyle w:val="ConsPlusNormal"/>
        <w:jc w:val="right"/>
      </w:pPr>
      <w:r>
        <w:t>губернатора</w:t>
      </w:r>
    </w:p>
    <w:p w:rsidR="00D8109D" w:rsidRDefault="00D8109D">
      <w:pPr>
        <w:pStyle w:val="ConsPlusNormal"/>
        <w:jc w:val="right"/>
      </w:pPr>
      <w:r>
        <w:t>Пермского края</w:t>
      </w:r>
    </w:p>
    <w:p w:rsidR="00D8109D" w:rsidRDefault="00D8109D">
      <w:pPr>
        <w:pStyle w:val="ConsPlusNormal"/>
        <w:jc w:val="right"/>
      </w:pPr>
      <w:r>
        <w:t>от 03.07.2009 N 27</w:t>
      </w:r>
    </w:p>
    <w:p w:rsidR="00D8109D" w:rsidRDefault="00D8109D">
      <w:pPr>
        <w:pStyle w:val="ConsPlusNormal"/>
        <w:jc w:val="both"/>
      </w:pPr>
    </w:p>
    <w:p w:rsidR="00D8109D" w:rsidRDefault="00D8109D">
      <w:pPr>
        <w:pStyle w:val="ConsPlusTitle"/>
        <w:jc w:val="center"/>
      </w:pPr>
      <w:bookmarkStart w:id="3" w:name="P43"/>
      <w:bookmarkEnd w:id="3"/>
      <w:r>
        <w:t>ПЕРЕЧЕНЬ</w:t>
      </w:r>
    </w:p>
    <w:p w:rsidR="00D8109D" w:rsidRDefault="00D8109D">
      <w:pPr>
        <w:pStyle w:val="ConsPlusTitle"/>
        <w:jc w:val="center"/>
      </w:pPr>
      <w:r>
        <w:t xml:space="preserve">ДОЛЖНОСТЕЙ ГОСУДАРСТВЕННОЙ ГРАЖДАНСКОЙ СЛУЖБЫ </w:t>
      </w:r>
      <w:proofErr w:type="gramStart"/>
      <w:r>
        <w:t>ПЕРМСКОГО</w:t>
      </w:r>
      <w:proofErr w:type="gramEnd"/>
    </w:p>
    <w:p w:rsidR="00D8109D" w:rsidRDefault="00D8109D">
      <w:pPr>
        <w:pStyle w:val="ConsPlusTitle"/>
        <w:jc w:val="center"/>
      </w:pPr>
      <w:r>
        <w:t xml:space="preserve">КРАЯ, </w:t>
      </w:r>
      <w:proofErr w:type="gramStart"/>
      <w:r>
        <w:t>СВЯЗАННЫХ</w:t>
      </w:r>
      <w:proofErr w:type="gramEnd"/>
      <w:r>
        <w:t xml:space="preserve"> С КОРРУПЦИОННЫМИ РИСКАМИ, ПРИ ЗАМЕЩЕНИИ</w:t>
      </w:r>
    </w:p>
    <w:p w:rsidR="00D8109D" w:rsidRDefault="00D8109D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ГОСУДАРСТВЕННЫЕ ГРАЖДАНСКИЕ СЛУЖАЩИЕ ПЕРМСКОГО</w:t>
      </w:r>
    </w:p>
    <w:p w:rsidR="00D8109D" w:rsidRDefault="00D8109D">
      <w:pPr>
        <w:pStyle w:val="ConsPlusTitle"/>
        <w:jc w:val="center"/>
      </w:pPr>
      <w:r>
        <w:t>КРАЯ ОБЯЗАНЫ ПРЕДСТАВЛЯТЬ СВЕДЕНИЯ О СВОИХ ДОХОДАХ,</w:t>
      </w:r>
    </w:p>
    <w:p w:rsidR="00D8109D" w:rsidRDefault="00D8109D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D8109D" w:rsidRDefault="00D8109D">
      <w:pPr>
        <w:pStyle w:val="ConsPlusTitle"/>
        <w:jc w:val="center"/>
      </w:pPr>
      <w:r>
        <w:t>А ТАКЖЕ СВЕДЕНИЯ О ДОХОДАХ, ОБ ИМУЩЕСТВЕ И ОБЯЗАТЕЛЬСТВАХ</w:t>
      </w:r>
    </w:p>
    <w:p w:rsidR="00D8109D" w:rsidRDefault="00D8109D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D8109D" w:rsidRDefault="00D8109D">
      <w:pPr>
        <w:pStyle w:val="ConsPlusTitle"/>
        <w:jc w:val="center"/>
      </w:pPr>
      <w:r>
        <w:t>И НЕСОВЕРШЕННОЛЕТНИХ ДЕТЕЙ</w:t>
      </w:r>
    </w:p>
    <w:p w:rsidR="00D8109D" w:rsidRDefault="00D810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10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09D" w:rsidRDefault="00D810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09D" w:rsidRDefault="00D810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109D" w:rsidRDefault="00D810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109D" w:rsidRDefault="00D8109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Пермского края от 25.11.2009 </w:t>
            </w:r>
            <w:hyperlink r:id="rId32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8109D" w:rsidRDefault="00D810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07.05.2015 </w:t>
            </w:r>
            <w:hyperlink r:id="rId33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09D" w:rsidRDefault="00D8109D">
            <w:pPr>
              <w:pStyle w:val="ConsPlusNormal"/>
            </w:pPr>
          </w:p>
        </w:tc>
      </w:tr>
    </w:tbl>
    <w:p w:rsidR="00D8109D" w:rsidRDefault="00D8109D">
      <w:pPr>
        <w:pStyle w:val="ConsPlusNormal"/>
        <w:jc w:val="both"/>
      </w:pPr>
    </w:p>
    <w:p w:rsidR="00D8109D" w:rsidRDefault="00D8109D">
      <w:pPr>
        <w:pStyle w:val="ConsPlusNormal"/>
        <w:ind w:firstLine="540"/>
        <w:jc w:val="both"/>
      </w:pPr>
      <w:r>
        <w:t xml:space="preserve">1. Утратил силу. - </w:t>
      </w:r>
      <w:hyperlink r:id="rId34">
        <w:r>
          <w:rPr>
            <w:color w:val="0000FF"/>
          </w:rPr>
          <w:t>Указ</w:t>
        </w:r>
      </w:hyperlink>
      <w:r>
        <w:t xml:space="preserve"> Губернатора Пермского края от 25.11.2009 N 62.</w:t>
      </w:r>
    </w:p>
    <w:p w:rsidR="00D8109D" w:rsidRDefault="00D8109D">
      <w:pPr>
        <w:pStyle w:val="ConsPlusNormal"/>
        <w:spacing w:before="220"/>
        <w:ind w:firstLine="540"/>
        <w:jc w:val="both"/>
      </w:pPr>
      <w:r>
        <w:t>2. Должности государственной гражданской службы Пермского края, исполнение должностных обязанностей по которым предусматривает:</w:t>
      </w:r>
    </w:p>
    <w:p w:rsidR="00D8109D" w:rsidRDefault="00D8109D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D8109D" w:rsidRDefault="00D8109D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D8109D" w:rsidRDefault="00D8109D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D8109D" w:rsidRDefault="00D8109D">
      <w:pPr>
        <w:pStyle w:val="ConsPlusNormal"/>
        <w:spacing w:before="22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D8109D" w:rsidRDefault="00D8109D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D8109D" w:rsidRDefault="00D8109D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D8109D" w:rsidRDefault="00D8109D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D8109D" w:rsidRDefault="00D8109D">
      <w:pPr>
        <w:pStyle w:val="ConsPlusNormal"/>
        <w:jc w:val="both"/>
      </w:pPr>
    </w:p>
    <w:p w:rsidR="00D8109D" w:rsidRDefault="00D8109D">
      <w:pPr>
        <w:pStyle w:val="ConsPlusNormal"/>
        <w:jc w:val="both"/>
      </w:pPr>
    </w:p>
    <w:p w:rsidR="00D8109D" w:rsidRDefault="00D810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9E8" w:rsidRDefault="00E009E8">
      <w:bookmarkStart w:id="4" w:name="_GoBack"/>
      <w:bookmarkEnd w:id="4"/>
    </w:p>
    <w:sectPr w:rsidR="00E009E8" w:rsidSect="00B0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9D"/>
    <w:rsid w:val="00D8109D"/>
    <w:rsid w:val="00E0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0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810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810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0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810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810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6171D52C9C31B4D3E721A2958D4B42B205BEB291F6516B1DD043A03355564E13E011B815AC8C8F1187F386BD4502C744B43171B1FAB852E90793Y32DD" TargetMode="External"/><Relationship Id="rId13" Type="http://schemas.openxmlformats.org/officeDocument/2006/relationships/hyperlink" Target="consultantplus://offline/ref=FC6171D52C9C31B4D3E73FAF83E11649B909E1B894FC583E438F18FD645C5C1954AF48FA51A18D8E108CA7D2F2445E8118A73371B1F8B14EYE28D" TargetMode="External"/><Relationship Id="rId18" Type="http://schemas.openxmlformats.org/officeDocument/2006/relationships/hyperlink" Target="consultantplus://offline/ref=FC6171D52C9C31B4D3E721A2958D4B42B205BEB291FF5A601FD043A03355564E13E011B815AC8C8F1187F38BBD4502C744B43171B1FAB852E90793Y32DD" TargetMode="External"/><Relationship Id="rId26" Type="http://schemas.openxmlformats.org/officeDocument/2006/relationships/hyperlink" Target="consultantplus://offline/ref=FC6171D52C9C31B4D3E721A2958D4B42B205BEB294FD56681DD21EAA3B0C5A4C14EF4EAF12E5808E1187F382B71A07D255EC3E7AA6E4B145F505913CY228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C6171D52C9C31B4D3E721A2958D4B42B205BEB291FF5A601FD043A03355564E13E011B815AC8C8F1187F283BD4502C744B43171B1FAB852E90793Y32DD" TargetMode="External"/><Relationship Id="rId34" Type="http://schemas.openxmlformats.org/officeDocument/2006/relationships/hyperlink" Target="consultantplus://offline/ref=FC6171D52C9C31B4D3E721A2958D4B42B205BEB291FF5A601FD043A03355564E13E011B815AC8C8F1187F287BD4502C744B43171B1FAB852E90793Y32DD" TargetMode="External"/><Relationship Id="rId7" Type="http://schemas.openxmlformats.org/officeDocument/2006/relationships/hyperlink" Target="consultantplus://offline/ref=FC6171D52C9C31B4D3E721A2958D4B42B205BEB294F85B691DD21EAA3B0C5A4C14EF4EAF12E5808E1187F381B11A07D255EC3E7AA6E4B145F505913CY228D" TargetMode="External"/><Relationship Id="rId12" Type="http://schemas.openxmlformats.org/officeDocument/2006/relationships/hyperlink" Target="consultantplus://offline/ref=FC6171D52C9C31B4D3E721A2958D4B42B205BEB294F8566B16D91EAA3B0C5A4C14EF4EAF12E5808E1187F383BF1A07D255EC3E7AA6E4B145F505913CY228D" TargetMode="External"/><Relationship Id="rId17" Type="http://schemas.openxmlformats.org/officeDocument/2006/relationships/hyperlink" Target="consultantplus://offline/ref=FC6171D52C9C31B4D3E721A2958D4B42B205BEB294FD56681DD21EAA3B0C5A4C14EF4EAF12E5808E1187F382B71A07D255EC3E7AA6E4B145F505913CY228D" TargetMode="External"/><Relationship Id="rId25" Type="http://schemas.openxmlformats.org/officeDocument/2006/relationships/hyperlink" Target="consultantplus://offline/ref=FC6171D52C9C31B4D3E721A2958D4B42B205BEB291F6516B1DD043A03355564E13E011B815AC8C8F1187F386BD4502C744B43171B1FAB852E90793Y32DD" TargetMode="External"/><Relationship Id="rId33" Type="http://schemas.openxmlformats.org/officeDocument/2006/relationships/hyperlink" Target="consultantplus://offline/ref=FC6171D52C9C31B4D3E721A2958D4B42B205BEB294FD56681DD21EAA3B0C5A4C14EF4EAF12E5808E1187F382B41A07D255EC3E7AA6E4B145F505913CY228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C6171D52C9C31B4D3E721A2958D4B42B205BEB294F85B691DD21EAA3B0C5A4C14EF4EAF12E5808E1187F381BE1A07D255EC3E7AA6E4B145F505913CY228D" TargetMode="External"/><Relationship Id="rId20" Type="http://schemas.openxmlformats.org/officeDocument/2006/relationships/hyperlink" Target="consultantplus://offline/ref=FC6171D52C9C31B4D3E721A2958D4B42B205BEB294F9576B1FD81EAA3B0C5A4C14EF4EAF12E5808E1187F386B41A07D255EC3E7AA6E4B145F505913CY228D" TargetMode="External"/><Relationship Id="rId29" Type="http://schemas.openxmlformats.org/officeDocument/2006/relationships/hyperlink" Target="consultantplus://offline/ref=FC6171D52C9C31B4D3E721A2958D4B42B205BEB294F85B691DD21EAA3B0C5A4C14EF4EAF12E5808E1187F380B21A07D255EC3E7AA6E4B145F505913CY228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6171D52C9C31B4D3E721A2958D4B42B205BEB291FF5A601FD043A03355564E13E011B815AC8C8F1187F386BD4502C744B43171B1FAB852E90793Y32DD" TargetMode="External"/><Relationship Id="rId11" Type="http://schemas.openxmlformats.org/officeDocument/2006/relationships/hyperlink" Target="consultantplus://offline/ref=FC6171D52C9C31B4D3E721A2958D4B42B205BEB294FA5B6B1AD21EAA3B0C5A4C14EF4EAF12E5808E1187F382B61A07D255EC3E7AA6E4B145F505913CY228D" TargetMode="External"/><Relationship Id="rId24" Type="http://schemas.openxmlformats.org/officeDocument/2006/relationships/hyperlink" Target="consultantplus://offline/ref=FC6171D52C9C31B4D3E721A2958D4B42B205BEB294F8566B16D91EAA3B0C5A4C14EF4EAF12E5808E1187F382B61A07D255EC3E7AA6E4B145F505913CY228D" TargetMode="External"/><Relationship Id="rId32" Type="http://schemas.openxmlformats.org/officeDocument/2006/relationships/hyperlink" Target="consultantplus://offline/ref=FC6171D52C9C31B4D3E721A2958D4B42B205BEB291FF5A601FD043A03355564E13E011B815AC8C8F1187F281BD4502C744B43171B1FAB852E90793Y32DD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C6171D52C9C31B4D3E721A2958D4B42B205BEB294F9576B1FD81EAA3B0C5A4C14EF4EAF12E5808E1187F383BF1A07D255EC3E7AA6E4B145F505913CY228D" TargetMode="External"/><Relationship Id="rId23" Type="http://schemas.openxmlformats.org/officeDocument/2006/relationships/hyperlink" Target="consultantplus://offline/ref=FC6171D52C9C31B4D3E721A2958D4B42B205BEB294FA5B6B1AD21EAA3B0C5A4C14EF4EAF12E5808E1187F382B61A07D255EC3E7AA6E4B145F505913CY228D" TargetMode="External"/><Relationship Id="rId28" Type="http://schemas.openxmlformats.org/officeDocument/2006/relationships/hyperlink" Target="consultantplus://offline/ref=FC6171D52C9C31B4D3E721A2958D4B42B205BEB294F85B691DD21EAA3B0C5A4C14EF4EAF12E5808E1187F380B61A07D255EC3E7AA6E4B145F505913CY228D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FC6171D52C9C31B4D3E721A2958D4B42B205BEB294FD56681DD21EAA3B0C5A4C14EF4EAF12E5808E1187F382B61A07D255EC3E7AA6E4B145F505913CY228D" TargetMode="External"/><Relationship Id="rId19" Type="http://schemas.openxmlformats.org/officeDocument/2006/relationships/hyperlink" Target="consultantplus://offline/ref=FC6171D52C9C31B4D3E721A2958D4B42B205BEB294FD56681DD21EAA3B0C5A4C14EF4EAF12E5808E1187F382B71A07D255EC3E7AA6E4B145F505913CY228D" TargetMode="External"/><Relationship Id="rId31" Type="http://schemas.openxmlformats.org/officeDocument/2006/relationships/hyperlink" Target="consultantplus://offline/ref=FC6171D52C9C31B4D3E721A2958D4B42B205BEB292F957681DD043A03355564E13E011B815AC8C8F1187F38BBD4502C744B43171B1FAB852E90793Y32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6171D52C9C31B4D3E721A2958D4B42B205BEB292F957681DD043A03355564E13E011B815AC8C8F1187F386BD4502C744B43171B1FAB852E90793Y32DD" TargetMode="External"/><Relationship Id="rId14" Type="http://schemas.openxmlformats.org/officeDocument/2006/relationships/hyperlink" Target="consultantplus://offline/ref=FC6171D52C9C31B4D3E73FAF83E11649BB0EE2B89CFC583E438F18FD645C5C1946AF10F653A8938F1899F183B4Y122D" TargetMode="External"/><Relationship Id="rId22" Type="http://schemas.openxmlformats.org/officeDocument/2006/relationships/hyperlink" Target="consultantplus://offline/ref=FC6171D52C9C31B4D3E721A2958D4B42B205BEB294FD56681DD21EAA3B0C5A4C14EF4EAF12E5808E1187F382B71A07D255EC3E7AA6E4B145F505913CY228D" TargetMode="External"/><Relationship Id="rId27" Type="http://schemas.openxmlformats.org/officeDocument/2006/relationships/hyperlink" Target="consultantplus://offline/ref=FC6171D52C9C31B4D3E721A2958D4B42B205BEB292F957681DD043A03355564E13E011B815AC8C8F1187F385BD4502C744B43171B1FAB852E90793Y32DD" TargetMode="External"/><Relationship Id="rId30" Type="http://schemas.openxmlformats.org/officeDocument/2006/relationships/hyperlink" Target="consultantplus://offline/ref=FC6171D52C9C31B4D3E721A2958D4B42B205BEB294F85B691DD21EAA3B0C5A4C14EF4EAF12E5808E1187F380B21A07D255EC3E7AA6E4B145F505913CY228D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 Лариса Владимировна</dc:creator>
  <cp:lastModifiedBy>Проскурякова Лариса Владимировна</cp:lastModifiedBy>
  <cp:revision>1</cp:revision>
  <dcterms:created xsi:type="dcterms:W3CDTF">2023-09-29T03:54:00Z</dcterms:created>
  <dcterms:modified xsi:type="dcterms:W3CDTF">2023-09-29T03:57:00Z</dcterms:modified>
</cp:coreProperties>
</file>